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CA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C107A3">
        <w:rPr>
          <w:b/>
          <w:lang w:val="en-US"/>
        </w:rPr>
        <w:t>I</w:t>
      </w:r>
      <w:r w:rsidR="007E3D61">
        <w:rPr>
          <w:b/>
          <w:lang w:val="en-US"/>
        </w:rPr>
        <w:t>I</w:t>
      </w:r>
      <w:r w:rsidR="000138DB">
        <w:rPr>
          <w:b/>
          <w:lang w:val="en-US"/>
        </w:rPr>
        <w:t>I</w:t>
      </w:r>
      <w:r w:rsidR="007373D1">
        <w:rPr>
          <w:b/>
        </w:rPr>
        <w:t xml:space="preserve"> квартале 2021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595AEE" w:rsidRPr="003D05E8">
        <w:rPr>
          <w:u w:val="single"/>
          <w:lang w:val="en-US"/>
        </w:rPr>
        <w:t>I</w:t>
      </w:r>
      <w:r w:rsidR="007E3D61">
        <w:rPr>
          <w:u w:val="single"/>
          <w:lang w:val="en-US"/>
        </w:rPr>
        <w:t>I</w:t>
      </w:r>
      <w:r w:rsidR="000138DB">
        <w:rPr>
          <w:u w:val="single"/>
          <w:lang w:val="en-US"/>
        </w:rPr>
        <w:t>I</w:t>
      </w:r>
      <w:r w:rsidRPr="003D05E8">
        <w:t xml:space="preserve"> квартале 20</w:t>
      </w:r>
      <w:r w:rsidR="00B752BD">
        <w:t>21</w:t>
      </w:r>
      <w:r w:rsidR="002E51B7">
        <w:t xml:space="preserve"> г.</w:t>
      </w:r>
      <w:r w:rsidRPr="003D05E8">
        <w:t xml:space="preserve"> поступило </w:t>
      </w:r>
      <w:r w:rsidR="006A610A">
        <w:rPr>
          <w:u w:val="single"/>
        </w:rPr>
        <w:t>2</w:t>
      </w:r>
      <w:r w:rsidR="007E3D61" w:rsidRPr="007E3D61">
        <w:rPr>
          <w:u w:val="single"/>
        </w:rPr>
        <w:t>6</w:t>
      </w:r>
      <w:r w:rsidRPr="003D05E8">
        <w:t xml:space="preserve"> обращени</w:t>
      </w:r>
      <w:r w:rsidR="007E3D61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7E3D61">
        <w:rPr>
          <w:u w:val="single"/>
        </w:rPr>
        <w:t>2</w:t>
      </w:r>
      <w:r w:rsidR="002F4BEE" w:rsidRPr="003D05E8">
        <w:t xml:space="preserve">, 2 месяц квартала - </w:t>
      </w:r>
      <w:r w:rsidR="007E3D61">
        <w:rPr>
          <w:u w:val="single"/>
        </w:rPr>
        <w:t>7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17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613B14">
        <w:rPr>
          <w:u w:val="single"/>
        </w:rPr>
        <w:t>23</w:t>
      </w:r>
      <w:r w:rsidR="007C3B90" w:rsidRPr="00530B1F">
        <w:rPr>
          <w:u w:val="single"/>
        </w:rPr>
        <w:t>,</w:t>
      </w:r>
      <w:r w:rsidR="00613B14">
        <w:rPr>
          <w:u w:val="single"/>
        </w:rPr>
        <w:t>8</w:t>
      </w:r>
      <w:r w:rsidR="007C3B90" w:rsidRPr="00530B1F">
        <w:t xml:space="preserve">% </w:t>
      </w:r>
      <w:r w:rsidR="00613B14">
        <w:t>бол</w:t>
      </w:r>
      <w:r w:rsidR="00D7243B">
        <w:t>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613B14">
        <w:t>о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="005E1E11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D7243B">
        <w:rPr>
          <w:u w:val="single"/>
        </w:rPr>
        <w:t>1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F97FE6">
        <w:rPr>
          <w:u w:val="single"/>
        </w:rPr>
        <w:t>1</w:t>
      </w:r>
      <w:r w:rsidR="007E3D61">
        <w:rPr>
          <w:u w:val="single"/>
        </w:rPr>
        <w:t>6</w:t>
      </w:r>
      <w:r w:rsidRPr="00DF2D36">
        <w:t xml:space="preserve"> (</w:t>
      </w:r>
      <w:r w:rsidR="005E1E11">
        <w:rPr>
          <w:u w:val="single"/>
        </w:rPr>
        <w:t>61</w:t>
      </w:r>
      <w:r w:rsidR="004F1FDE" w:rsidRPr="00DF2D36">
        <w:rPr>
          <w:u w:val="single"/>
        </w:rPr>
        <w:t>,</w:t>
      </w:r>
      <w:r w:rsidR="005E1E11">
        <w:rPr>
          <w:u w:val="single"/>
        </w:rPr>
        <w:t>5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5E1E11">
        <w:rPr>
          <w:u w:val="single"/>
        </w:rPr>
        <w:t>9</w:t>
      </w:r>
      <w:r w:rsidRPr="00DF2D36">
        <w:t xml:space="preserve"> (</w:t>
      </w:r>
      <w:r w:rsidR="005E1E11">
        <w:rPr>
          <w:u w:val="single"/>
        </w:rPr>
        <w:t>34</w:t>
      </w:r>
      <w:r w:rsidR="004F1FDE" w:rsidRPr="00DF2D36">
        <w:rPr>
          <w:u w:val="single"/>
        </w:rPr>
        <w:t>,</w:t>
      </w:r>
      <w:r w:rsidR="005E1E11">
        <w:rPr>
          <w:u w:val="single"/>
        </w:rPr>
        <w:t>6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жалоба - 1</w:t>
      </w:r>
      <w:r w:rsidRPr="00DF2D36">
        <w:t xml:space="preserve"> (</w:t>
      </w:r>
      <w:r>
        <w:t>3,</w:t>
      </w:r>
      <w:r w:rsidR="005E1E11">
        <w:t>9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DC3460" w:rsidRPr="00DF2D36" w:rsidRDefault="00C27B1B" w:rsidP="00186766">
      <w:r w:rsidRPr="00DF2D36">
        <w:t>Обращений граждан, поступивших повторно и многократно не было</w:t>
      </w:r>
      <w:r w:rsidR="00DC3460" w:rsidRPr="00DF2D36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B46869">
        <w:t xml:space="preserve">, из </w:t>
      </w:r>
      <w:r w:rsidR="00B46869" w:rsidRPr="00B47F06">
        <w:t>Правительства Тверской области</w:t>
      </w:r>
      <w:r w:rsidR="00C27B1B" w:rsidRPr="00B47F06">
        <w:t xml:space="preserve"> </w:t>
      </w:r>
      <w:r w:rsidR="002D3B1E" w:rsidRPr="00B47F06">
        <w:t>обращений граждан не поступало.</w:t>
      </w:r>
      <w:r w:rsidR="009317DA">
        <w:t xml:space="preserve"> </w:t>
      </w:r>
      <w:r w:rsidR="00B46869">
        <w:rPr>
          <w:u w:val="single"/>
        </w:rPr>
        <w:t>2</w:t>
      </w:r>
      <w:r w:rsidR="005E1E11">
        <w:rPr>
          <w:u w:val="single"/>
        </w:rPr>
        <w:t>6</w:t>
      </w:r>
      <w:r w:rsidR="00947159" w:rsidRPr="00B47F06">
        <w:t xml:space="preserve"> обращени</w:t>
      </w:r>
      <w:r w:rsidR="00B46869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5E1E11">
        <w:rPr>
          <w:u w:val="single"/>
        </w:rPr>
        <w:t>2</w:t>
      </w:r>
      <w:r w:rsidR="002D3B1E" w:rsidRPr="00452C01">
        <w:t xml:space="preserve"> </w:t>
      </w:r>
      <w:r w:rsidR="00763E75" w:rsidRPr="00452C01">
        <w:t>(</w:t>
      </w:r>
      <w:r w:rsidR="00231DB1">
        <w:rPr>
          <w:u w:val="single"/>
        </w:rPr>
        <w:t>7</w:t>
      </w:r>
      <w:r w:rsidR="007E7496" w:rsidRPr="00452C01">
        <w:rPr>
          <w:u w:val="single"/>
        </w:rPr>
        <w:t>,</w:t>
      </w:r>
      <w:r w:rsidR="00231DB1">
        <w:rPr>
          <w:u w:val="single"/>
        </w:rPr>
        <w:t>7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3212B5">
        <w:rPr>
          <w:u w:val="single"/>
        </w:rPr>
        <w:t>1</w:t>
      </w:r>
      <w:r w:rsidR="005E1E11">
        <w:rPr>
          <w:u w:val="single"/>
        </w:rPr>
        <w:t>7</w:t>
      </w:r>
      <w:r w:rsidR="00763E75" w:rsidRPr="00452C01">
        <w:t xml:space="preserve"> (</w:t>
      </w:r>
      <w:r w:rsidR="00231DB1">
        <w:rPr>
          <w:u w:val="single"/>
        </w:rPr>
        <w:t>65</w:t>
      </w:r>
      <w:r w:rsidR="008E6FAF">
        <w:rPr>
          <w:u w:val="single"/>
        </w:rPr>
        <w:t>,</w:t>
      </w:r>
      <w:r w:rsidR="003212B5">
        <w:rPr>
          <w:u w:val="single"/>
        </w:rPr>
        <w:t>4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3212B5">
        <w:rPr>
          <w:u w:val="single"/>
        </w:rPr>
        <w:t>7</w:t>
      </w:r>
      <w:r w:rsidR="002D3B1E" w:rsidRPr="00452C01">
        <w:t xml:space="preserve"> (</w:t>
      </w:r>
      <w:r w:rsidR="00231DB1">
        <w:rPr>
          <w:u w:val="single"/>
        </w:rPr>
        <w:t>26,9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33449F" w:rsidRPr="00452C01" w:rsidRDefault="00D53156" w:rsidP="00186766">
      <w:r w:rsidRPr="00452C01">
        <w:t xml:space="preserve">3. </w:t>
      </w:r>
      <w:r w:rsidR="0033449F" w:rsidRPr="00452C01">
        <w:t>Количество поступивших обращений по территориальному признаку:</w:t>
      </w:r>
    </w:p>
    <w:p w:rsidR="00C301A7" w:rsidRPr="00D20E67" w:rsidRDefault="0033449F" w:rsidP="00186766">
      <w:r w:rsidRPr="00452C01">
        <w:t xml:space="preserve">Тверская область </w:t>
      </w:r>
      <w:r w:rsidR="00B96C32" w:rsidRPr="00452C01">
        <w:t>-</w:t>
      </w:r>
      <w:r w:rsidRPr="00452C01">
        <w:t xml:space="preserve"> </w:t>
      </w:r>
      <w:r w:rsidR="003212B5">
        <w:rPr>
          <w:u w:val="single"/>
        </w:rPr>
        <w:t>2</w:t>
      </w:r>
      <w:r w:rsidR="0047015C">
        <w:rPr>
          <w:u w:val="single"/>
        </w:rPr>
        <w:t>6</w:t>
      </w:r>
      <w:r w:rsidRPr="00452C01">
        <w:t xml:space="preserve"> (</w:t>
      </w:r>
      <w:r w:rsidR="003212B5">
        <w:rPr>
          <w:u w:val="single"/>
        </w:rPr>
        <w:t>100,0</w:t>
      </w:r>
      <w:r w:rsidRPr="00452C01">
        <w:t>%)</w:t>
      </w:r>
      <w:r w:rsidR="003212B5">
        <w:t>.</w:t>
      </w:r>
    </w:p>
    <w:p w:rsidR="00BB3F26" w:rsidRPr="007538F9" w:rsidRDefault="00BB3F26" w:rsidP="00186766">
      <w:pPr>
        <w:rPr>
          <w:sz w:val="16"/>
          <w:szCs w:val="16"/>
          <w:highlight w:val="yellow"/>
        </w:rPr>
      </w:pPr>
    </w:p>
    <w:p w:rsidR="002F4BEE" w:rsidRPr="00B47F06" w:rsidRDefault="002F4BEE" w:rsidP="00186766">
      <w:r w:rsidRPr="00AF2789">
        <w:t xml:space="preserve">В </w:t>
      </w:r>
      <w:r w:rsidR="0068342D">
        <w:rPr>
          <w:u w:val="single"/>
          <w:lang w:val="en-US"/>
        </w:rPr>
        <w:t>I</w:t>
      </w:r>
      <w:r w:rsidR="003D7C20">
        <w:rPr>
          <w:u w:val="single"/>
          <w:lang w:val="en-US"/>
        </w:rPr>
        <w:t>I</w:t>
      </w:r>
      <w:r w:rsidR="00231DB1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21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2E6FC2">
        <w:rPr>
          <w:u w:val="single"/>
        </w:rPr>
        <w:t>2</w:t>
      </w:r>
      <w:r w:rsidR="00231DB1">
        <w:rPr>
          <w:u w:val="single"/>
        </w:rPr>
        <w:t>7</w:t>
      </w:r>
      <w:r w:rsidR="00F27757" w:rsidRPr="00AF2789">
        <w:t xml:space="preserve"> обращени</w:t>
      </w:r>
      <w:r w:rsidR="00231DB1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C65557">
        <w:rPr>
          <w:u w:val="single"/>
        </w:rPr>
        <w:t>17,</w:t>
      </w:r>
      <w:r w:rsidR="00500AA5">
        <w:rPr>
          <w:u w:val="single"/>
        </w:rPr>
        <w:t>4</w:t>
      </w:r>
      <w:r w:rsidR="003C2A9F" w:rsidRPr="00AF2789">
        <w:t xml:space="preserve">% </w:t>
      </w:r>
      <w:r w:rsidR="00500AA5">
        <w:t>бол</w:t>
      </w:r>
      <w:r w:rsidR="000634FD">
        <w:t>ьше</w:t>
      </w:r>
      <w:r w:rsidR="00763E75" w:rsidRPr="00AF2789">
        <w:t>, чем в</w:t>
      </w:r>
      <w:r w:rsidR="00500AA5">
        <w:t>о</w:t>
      </w:r>
      <w:r w:rsidR="00763E75" w:rsidRPr="00AF2789">
        <w:t xml:space="preserve"> </w:t>
      </w:r>
      <w:r w:rsidR="00500AA5">
        <w:rPr>
          <w:lang w:val="en-US"/>
        </w:rPr>
        <w:t>I</w:t>
      </w:r>
      <w:r w:rsidR="00EF486A" w:rsidRPr="00AF2789">
        <w:rPr>
          <w:u w:val="single"/>
          <w:lang w:val="en-US"/>
        </w:rPr>
        <w:t>I</w:t>
      </w:r>
      <w:r w:rsidR="00763E75" w:rsidRPr="00AF2789">
        <w:t xml:space="preserve"> квартале 20</w:t>
      </w:r>
      <w:r w:rsidR="00C65557">
        <w:rPr>
          <w:u w:val="single"/>
        </w:rPr>
        <w:t>21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F725C4">
        <w:t>июля</w:t>
      </w:r>
      <w:r w:rsidR="00E62919" w:rsidRPr="00002FE5">
        <w:t xml:space="preserve"> 20</w:t>
      </w:r>
      <w:r w:rsidR="00B752BD">
        <w:t>21</w:t>
      </w:r>
      <w:r w:rsidR="002E51B7">
        <w:t xml:space="preserve"> г.</w:t>
      </w:r>
      <w:r w:rsidR="00E62919" w:rsidRPr="00002FE5">
        <w:t xml:space="preserve"> </w:t>
      </w:r>
      <w:r w:rsidR="00B752BD">
        <w:t xml:space="preserve">на рассмотрении находились </w:t>
      </w:r>
      <w:r w:rsidR="003A12B2">
        <w:rPr>
          <w:u w:val="single"/>
        </w:rPr>
        <w:t>3</w:t>
      </w:r>
      <w:r w:rsidR="003D7C20">
        <w:t xml:space="preserve"> </w:t>
      </w:r>
      <w:r w:rsidR="00B752BD">
        <w:t>обращени</w:t>
      </w:r>
      <w:r w:rsidR="00060E2A">
        <w:t>я</w:t>
      </w:r>
      <w:r w:rsidR="003D7C20">
        <w:t xml:space="preserve"> </w:t>
      </w:r>
      <w:r w:rsidR="00B752BD">
        <w:t>граждан</w:t>
      </w:r>
      <w:r w:rsidR="00BB3F26" w:rsidRPr="00002FE5">
        <w:t>, поступивш</w:t>
      </w:r>
      <w:r w:rsidR="008728CF">
        <w:t>и</w:t>
      </w:r>
      <w:r w:rsidR="003A12B2">
        <w:t>е</w:t>
      </w:r>
      <w:r w:rsidR="00BB3F26" w:rsidRPr="00002FE5">
        <w:t xml:space="preserve"> </w:t>
      </w:r>
      <w:r w:rsidR="004951AA" w:rsidRPr="00002FE5">
        <w:t>в</w:t>
      </w:r>
      <w:r w:rsidR="00DA6C65">
        <w:t>о</w:t>
      </w:r>
      <w:r w:rsidR="004951AA" w:rsidRPr="00002FE5">
        <w:t xml:space="preserve"> </w:t>
      </w:r>
      <w:r w:rsidR="00B7653D" w:rsidRPr="00002FE5">
        <w:rPr>
          <w:u w:val="single"/>
          <w:lang w:val="en-US"/>
        </w:rPr>
        <w:t>I</w:t>
      </w:r>
      <w:r w:rsidR="00DA6C65">
        <w:rPr>
          <w:u w:val="single"/>
          <w:lang w:val="en-US"/>
        </w:rPr>
        <w:t>I</w:t>
      </w:r>
      <w:r w:rsidR="004951AA" w:rsidRPr="00002FE5">
        <w:t xml:space="preserve"> квартале 20</w:t>
      </w:r>
      <w:r w:rsidR="009317DA">
        <w:t>2</w:t>
      </w:r>
      <w:r w:rsidR="003D7C20">
        <w:t>1</w:t>
      </w:r>
      <w:r w:rsidR="002E51B7">
        <w:t xml:space="preserve"> г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 xml:space="preserve">По результатам рассмотрения обращений граждан в </w:t>
      </w:r>
      <w:r w:rsidR="00E62919" w:rsidRPr="00AF2789">
        <w:rPr>
          <w:u w:val="single"/>
          <w:lang w:val="en-US"/>
        </w:rPr>
        <w:t>I</w:t>
      </w:r>
      <w:r w:rsidR="003D7C20">
        <w:rPr>
          <w:u w:val="single"/>
          <w:lang w:val="en-US"/>
        </w:rPr>
        <w:t>I</w:t>
      </w:r>
      <w:r w:rsidR="003A12B2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21</w:t>
      </w:r>
      <w:r w:rsidRPr="00AF2789">
        <w:t xml:space="preserve"> года </w:t>
      </w:r>
      <w:r w:rsidR="00BE597E" w:rsidRPr="001707AC">
        <w:t xml:space="preserve">было </w:t>
      </w:r>
      <w:r w:rsidRPr="001707AC">
        <w:t>дан</w:t>
      </w:r>
      <w:r w:rsidR="00BE597E" w:rsidRPr="001707AC">
        <w:t>о</w:t>
      </w:r>
      <w:r w:rsidRPr="001707AC">
        <w:t xml:space="preserve"> </w:t>
      </w:r>
      <w:r w:rsidR="00060E2A">
        <w:rPr>
          <w:u w:val="single"/>
        </w:rPr>
        <w:t>27</w:t>
      </w:r>
      <w:r w:rsidRPr="001707AC">
        <w:t xml:space="preserve"> ответ</w:t>
      </w:r>
      <w:r w:rsidR="00060E2A">
        <w:t>ов</w:t>
      </w:r>
      <w:r w:rsidRPr="001707AC">
        <w:t xml:space="preserve">, что </w:t>
      </w:r>
      <w:r w:rsidR="006C75A1" w:rsidRPr="001707AC">
        <w:t xml:space="preserve">на </w:t>
      </w:r>
      <w:r w:rsidR="001707AC" w:rsidRPr="001707AC">
        <w:rPr>
          <w:u w:val="single"/>
        </w:rPr>
        <w:t>17,</w:t>
      </w:r>
      <w:r w:rsidR="00060E2A">
        <w:rPr>
          <w:u w:val="single"/>
        </w:rPr>
        <w:t>4</w:t>
      </w:r>
      <w:r w:rsidR="008511A5" w:rsidRPr="001707AC">
        <w:t xml:space="preserve">% </w:t>
      </w:r>
      <w:r w:rsidR="006C0176" w:rsidRPr="001707AC">
        <w:t>больше</w:t>
      </w:r>
      <w:r w:rsidRPr="001707AC">
        <w:t xml:space="preserve">, чем </w:t>
      </w:r>
      <w:r w:rsidR="004951AA" w:rsidRPr="001707AC">
        <w:t>в</w:t>
      </w:r>
      <w:r w:rsidR="00060E2A">
        <w:t>о</w:t>
      </w:r>
      <w:r w:rsidR="004951AA" w:rsidRPr="001707AC">
        <w:t xml:space="preserve"> </w:t>
      </w:r>
      <w:r w:rsidR="00060E2A">
        <w:rPr>
          <w:lang w:val="en-US"/>
        </w:rPr>
        <w:t>I</w:t>
      </w:r>
      <w:r w:rsidR="0068342D" w:rsidRPr="001707AC">
        <w:rPr>
          <w:u w:val="single"/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21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060E2A">
        <w:rPr>
          <w:u w:val="single"/>
        </w:rPr>
        <w:t>11</w:t>
      </w:r>
      <w:r w:rsidRPr="00002FE5">
        <w:t xml:space="preserve"> (</w:t>
      </w:r>
      <w:r w:rsidR="0000011D">
        <w:rPr>
          <w:u w:val="single"/>
        </w:rPr>
        <w:t>40,7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BE597E">
        <w:rPr>
          <w:u w:val="single"/>
        </w:rPr>
        <w:t>1</w:t>
      </w:r>
      <w:r w:rsidR="00060E2A">
        <w:rPr>
          <w:u w:val="single"/>
        </w:rPr>
        <w:t>6</w:t>
      </w:r>
      <w:r w:rsidRPr="00002FE5">
        <w:t xml:space="preserve"> (</w:t>
      </w:r>
      <w:r w:rsidR="0000011D">
        <w:rPr>
          <w:u w:val="single"/>
        </w:rPr>
        <w:t>59,3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A443C4">
        <w:rPr>
          <w:u w:val="single"/>
        </w:rPr>
        <w:t>16</w:t>
      </w:r>
      <w:r w:rsidRPr="00AF2789">
        <w:t xml:space="preserve"> (</w:t>
      </w:r>
      <w:r w:rsidR="00A443C4">
        <w:rPr>
          <w:u w:val="single"/>
        </w:rPr>
        <w:t>59,3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8134AE">
        <w:rPr>
          <w:u w:val="single"/>
        </w:rPr>
        <w:t>1</w:t>
      </w:r>
      <w:r w:rsidR="00A443C4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A443C4">
        <w:rPr>
          <w:u w:val="single"/>
        </w:rPr>
        <w:t>37</w:t>
      </w:r>
      <w:r w:rsidR="009D425B">
        <w:rPr>
          <w:u w:val="single"/>
        </w:rPr>
        <w:t>,</w:t>
      </w:r>
      <w:r w:rsidR="00A443C4">
        <w:rPr>
          <w:u w:val="single"/>
        </w:rPr>
        <w:t>0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A443C4">
        <w:rPr>
          <w:u w:val="single"/>
        </w:rPr>
        <w:t>1</w:t>
      </w:r>
      <w:r w:rsidRPr="00AF2789">
        <w:rPr>
          <w:u w:val="single"/>
        </w:rPr>
        <w:t xml:space="preserve"> </w:t>
      </w:r>
      <w:r w:rsidRPr="00AF2789">
        <w:t>(</w:t>
      </w:r>
      <w:r w:rsidR="00A443C4">
        <w:rPr>
          <w:u w:val="single"/>
        </w:rPr>
        <w:t>3,7</w:t>
      </w:r>
      <w:r w:rsidRPr="00AF2789">
        <w:t>%).</w:t>
      </w:r>
    </w:p>
    <w:p w:rsidR="002C4D71" w:rsidRPr="00AF2789" w:rsidRDefault="002C4D71" w:rsidP="00186766">
      <w:bookmarkStart w:id="0" w:name="_GoBack"/>
      <w:bookmarkEnd w:id="0"/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Pr="00AF2789" w:rsidRDefault="008C45AB" w:rsidP="00186766">
      <w:r w:rsidRPr="00AF2789">
        <w:t xml:space="preserve">рассмотрено в установленные сроки - </w:t>
      </w:r>
      <w:r w:rsidR="003A12B2">
        <w:rPr>
          <w:u w:val="single"/>
        </w:rPr>
        <w:t>27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3A12B2">
        <w:rPr>
          <w:u w:val="single"/>
        </w:rPr>
        <w:t>27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AE7D2B" w:rsidRPr="00002FE5" w:rsidRDefault="00AE7D2B" w:rsidP="00186766">
      <w:r w:rsidRPr="00002FE5"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03409B">
        <w:rPr>
          <w:u w:val="single"/>
        </w:rPr>
        <w:t>1</w:t>
      </w:r>
      <w:r w:rsidR="00F45F81">
        <w:rPr>
          <w:u w:val="single"/>
        </w:rPr>
        <w:t>9</w:t>
      </w:r>
      <w:r w:rsidRPr="00002FE5">
        <w:t xml:space="preserve"> (</w:t>
      </w:r>
      <w:r w:rsidR="00F45F81">
        <w:rPr>
          <w:u w:val="single"/>
        </w:rPr>
        <w:t>70</w:t>
      </w:r>
      <w:r w:rsidR="00002FE5" w:rsidRPr="00573449">
        <w:rPr>
          <w:u w:val="single"/>
        </w:rPr>
        <w:t>,</w:t>
      </w:r>
      <w:r w:rsidR="00F45F81">
        <w:rPr>
          <w:u w:val="single"/>
        </w:rPr>
        <w:t>4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F45F81">
        <w:rPr>
          <w:u w:val="single"/>
        </w:rPr>
        <w:t>8</w:t>
      </w:r>
      <w:r w:rsidRPr="00002FE5">
        <w:t xml:space="preserve"> (</w:t>
      </w:r>
      <w:r w:rsidR="00F45F81">
        <w:rPr>
          <w:u w:val="single"/>
        </w:rPr>
        <w:t>29</w:t>
      </w:r>
      <w:r w:rsidR="00002FE5" w:rsidRPr="00573449">
        <w:rPr>
          <w:u w:val="single"/>
        </w:rPr>
        <w:t>,</w:t>
      </w:r>
      <w:r w:rsidR="00F45F81">
        <w:rPr>
          <w:u w:val="single"/>
        </w:rPr>
        <w:t>6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r w:rsidR="00B75CFB" w:rsidRPr="00530B1F">
        <w:t>Тверь</w:t>
      </w:r>
      <w:r w:rsidR="00EE58B6" w:rsidRPr="00530B1F">
        <w:t>стата, повлекшее нарушение прав, свобод и законных интересов граждан.</w:t>
      </w:r>
    </w:p>
    <w:p w:rsidR="00AA4871" w:rsidRPr="00530B1F" w:rsidRDefault="00B75CFB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От заявителей не поступала информация о том, что ответы, направленные Тверьстатом не получены.</w:t>
      </w:r>
      <w:r w:rsidR="00AA4871" w:rsidRPr="00530B1F">
        <w:rPr>
          <w:color w:val="auto"/>
          <w:sz w:val="28"/>
          <w:szCs w:val="28"/>
        </w:rPr>
        <w:t xml:space="preserve"> </w:t>
      </w:r>
      <w:r w:rsidRPr="00530B1F">
        <w:rPr>
          <w:color w:val="auto"/>
          <w:sz w:val="28"/>
          <w:szCs w:val="28"/>
        </w:rPr>
        <w:t>В связи с чем, повторно ответы не направлялись.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53582E" w:rsidRPr="00A14924">
        <w:rPr>
          <w:color w:val="auto"/>
          <w:sz w:val="28"/>
          <w:szCs w:val="28"/>
          <w:u w:val="single"/>
          <w:lang w:val="en-US"/>
        </w:rPr>
        <w:t>I</w:t>
      </w:r>
      <w:r w:rsidR="00B027FB">
        <w:rPr>
          <w:color w:val="auto"/>
          <w:sz w:val="28"/>
          <w:szCs w:val="28"/>
          <w:u w:val="single"/>
          <w:lang w:val="en-US"/>
        </w:rPr>
        <w:t>I</w:t>
      </w:r>
      <w:r w:rsidR="000B0376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2D1983" w:rsidRPr="00A14924">
        <w:rPr>
          <w:color w:val="auto"/>
          <w:sz w:val="28"/>
          <w:szCs w:val="28"/>
          <w:u w:val="single"/>
          <w:lang w:val="en-US"/>
        </w:rPr>
        <w:t>I</w:t>
      </w:r>
      <w:r w:rsidR="00B027FB">
        <w:rPr>
          <w:color w:val="auto"/>
          <w:sz w:val="28"/>
          <w:szCs w:val="28"/>
          <w:u w:val="single"/>
          <w:lang w:val="en-US"/>
        </w:rPr>
        <w:t>I</w:t>
      </w:r>
      <w:r w:rsidR="000B0376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на рассмот-рении</w:t>
            </w:r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5C0299" w:rsidRDefault="00F94EC1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  <w:r w:rsidR="005C029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B64F54" w:rsidRDefault="00B64F54" w:rsidP="00D54A3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5C0299" w:rsidRDefault="005C0299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E02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02" w:rsidRPr="006F20EC" w:rsidRDefault="00084E02" w:rsidP="00084E0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D34B71" w:rsidRDefault="00084E02" w:rsidP="00084E0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4D71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C0299" w:rsidRDefault="005C0299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5C0299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C0299" w:rsidRDefault="005C0299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C0299" w:rsidRDefault="005C0299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5C0299" w:rsidP="005C0299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D67E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7ED" w:rsidRPr="0067046E" w:rsidRDefault="004949E5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  <w:r w:rsidRPr="0067046E">
              <w:rPr>
                <w:sz w:val="24"/>
                <w:szCs w:val="24"/>
              </w:rPr>
              <w:t>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401E63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>
              <w:rPr>
                <w:b/>
                <w:spacing w:val="-12"/>
                <w:sz w:val="32"/>
                <w:szCs w:val="32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67ED" w:rsidRPr="0067046E" w:rsidTr="0059328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7ED" w:rsidRPr="0067046E" w:rsidRDefault="005D67ED" w:rsidP="004949E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 w:rsidR="004949E5">
              <w:rPr>
                <w:sz w:val="24"/>
                <w:szCs w:val="24"/>
                <w:lang w:val="en-US"/>
              </w:rPr>
              <w:t>2</w:t>
            </w:r>
            <w:r w:rsidRPr="0067046E">
              <w:rPr>
                <w:sz w:val="24"/>
                <w:szCs w:val="24"/>
              </w:rPr>
              <w:t>.000</w:t>
            </w:r>
            <w:r w:rsidR="004949E5">
              <w:rPr>
                <w:sz w:val="24"/>
                <w:szCs w:val="24"/>
                <w:lang w:val="en-US"/>
              </w:rPr>
              <w:t>6</w:t>
            </w:r>
            <w:r w:rsidRPr="0067046E">
              <w:rPr>
                <w:sz w:val="24"/>
                <w:szCs w:val="24"/>
              </w:rPr>
              <w:t>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401E63" w:rsidP="0059328D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D" w:rsidRPr="0067046E" w:rsidRDefault="005D67E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025D" w:rsidRPr="0067046E" w:rsidTr="0059328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25D" w:rsidRPr="0067046E" w:rsidRDefault="00B3025D" w:rsidP="004949E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 w:rsidR="004949E5">
              <w:rPr>
                <w:sz w:val="24"/>
                <w:szCs w:val="24"/>
                <w:lang w:val="en-US"/>
              </w:rPr>
              <w:t>2</w:t>
            </w:r>
            <w:r w:rsidRPr="0067046E">
              <w:rPr>
                <w:sz w:val="24"/>
                <w:szCs w:val="24"/>
              </w:rPr>
              <w:t>.000</w:t>
            </w:r>
            <w:r w:rsidR="004949E5">
              <w:rPr>
                <w:sz w:val="24"/>
                <w:szCs w:val="24"/>
                <w:lang w:val="en-US"/>
              </w:rPr>
              <w:t>6</w:t>
            </w:r>
            <w:r w:rsidR="004949E5">
              <w:rPr>
                <w:sz w:val="24"/>
                <w:szCs w:val="24"/>
              </w:rPr>
              <w:t>.0065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4949E5" w:rsidRDefault="004949E5" w:rsidP="0059328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67046E" w:rsidRDefault="00B3025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67046E" w:rsidRDefault="00B3025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67046E" w:rsidRDefault="00B3025D" w:rsidP="0059328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025D" w:rsidRPr="0067046E" w:rsidTr="0059328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25D" w:rsidRPr="0067046E" w:rsidRDefault="004949E5" w:rsidP="0059328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0002.0006.0065.0254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67046E" w:rsidRDefault="004949E5" w:rsidP="0059328D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Вопросы кадрового обеспечения организаций, предприятий и </w:t>
            </w:r>
            <w:r>
              <w:rPr>
                <w:color w:val="000000"/>
                <w:sz w:val="24"/>
                <w:szCs w:val="24"/>
              </w:rPr>
              <w:t>учреждений. Резерв управленческих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084E02" w:rsidRDefault="00B3025D" w:rsidP="0059328D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67046E" w:rsidRDefault="00B3025D" w:rsidP="00B3025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D" w:rsidRPr="00084E02" w:rsidRDefault="00B3025D" w:rsidP="0059328D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084E02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084E02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F14654" w:rsidRPr="006F20EC">
              <w:rPr>
                <w:rStyle w:val="af1"/>
                <w:sz w:val="24"/>
                <w:szCs w:val="24"/>
                <w:lang w:eastAsia="en-US"/>
              </w:rPr>
              <w:end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084E02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lastRenderedPageBreak/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084E02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084E02" w:rsidP="00D54A35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8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C1" w:rsidRDefault="00AA02C1" w:rsidP="00CD7746">
      <w:r>
        <w:separator/>
      </w:r>
    </w:p>
  </w:endnote>
  <w:endnote w:type="continuationSeparator" w:id="0">
    <w:p w:rsidR="00AA02C1" w:rsidRDefault="00AA02C1" w:rsidP="00CD7746">
      <w:r>
        <w:continuationSeparator/>
      </w:r>
    </w:p>
  </w:endnote>
  <w:endnote w:id="1">
    <w:p w:rsidR="005C0299" w:rsidRDefault="005C0299" w:rsidP="005C0299">
      <w:pPr>
        <w:pStyle w:val="af"/>
      </w:pPr>
      <w:r>
        <w:rPr>
          <w:rStyle w:val="af1"/>
        </w:rPr>
        <w:endnoteRef/>
      </w:r>
      <w:r>
        <w:t xml:space="preserve"> Из них 2 обращения, поступившие</w:t>
      </w:r>
      <w:r w:rsidRPr="00D74D12">
        <w:t xml:space="preserve"> в</w:t>
      </w:r>
      <w:r>
        <w:t>о</w:t>
      </w:r>
      <w:r w:rsidRPr="00D74D12">
        <w:t xml:space="preserve"> </w:t>
      </w:r>
      <w:r>
        <w:rPr>
          <w:lang w:val="en-US"/>
        </w:rPr>
        <w:t>II</w:t>
      </w:r>
      <w:r>
        <w:t xml:space="preserve"> квартале 2021</w:t>
      </w:r>
      <w:r w:rsidRPr="00D74D12">
        <w:t xml:space="preserve"> года</w:t>
      </w:r>
    </w:p>
  </w:endnote>
  <w:endnote w:id="2">
    <w:p w:rsidR="00F14654" w:rsidRDefault="00F14654" w:rsidP="00F14654">
      <w:pPr>
        <w:pStyle w:val="af"/>
      </w:pPr>
      <w:r>
        <w:rPr>
          <w:rStyle w:val="af1"/>
        </w:rPr>
        <w:endnoteRef/>
      </w:r>
      <w:r>
        <w:t xml:space="preserve"> Из них 1 обращение, поступившее</w:t>
      </w:r>
      <w:r w:rsidRPr="00D74D12">
        <w:t xml:space="preserve"> </w:t>
      </w:r>
      <w:r w:rsidR="005C0299" w:rsidRPr="00D74D12">
        <w:t>в</w:t>
      </w:r>
      <w:r w:rsidR="005C0299">
        <w:t>о</w:t>
      </w:r>
      <w:r w:rsidR="005C0299" w:rsidRPr="00D74D12">
        <w:t xml:space="preserve"> </w:t>
      </w:r>
      <w:r w:rsidR="005C0299">
        <w:rPr>
          <w:lang w:val="en-US"/>
        </w:rPr>
        <w:t>II</w:t>
      </w:r>
      <w:r>
        <w:t xml:space="preserve"> квартале 2021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C1" w:rsidRDefault="00AA02C1" w:rsidP="00CD7746">
      <w:r>
        <w:separator/>
      </w:r>
    </w:p>
  </w:footnote>
  <w:footnote w:type="continuationSeparator" w:id="0">
    <w:p w:rsidR="00AA02C1" w:rsidRDefault="00AA02C1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1047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4E02"/>
    <w:rsid w:val="00087FC1"/>
    <w:rsid w:val="00094855"/>
    <w:rsid w:val="000A185C"/>
    <w:rsid w:val="000B0376"/>
    <w:rsid w:val="000C49BF"/>
    <w:rsid w:val="000C653C"/>
    <w:rsid w:val="000D42CA"/>
    <w:rsid w:val="000E0318"/>
    <w:rsid w:val="000F6654"/>
    <w:rsid w:val="000F79B2"/>
    <w:rsid w:val="001047DF"/>
    <w:rsid w:val="001117A4"/>
    <w:rsid w:val="00113E13"/>
    <w:rsid w:val="001165A4"/>
    <w:rsid w:val="001309B3"/>
    <w:rsid w:val="00136630"/>
    <w:rsid w:val="001428B4"/>
    <w:rsid w:val="001445DE"/>
    <w:rsid w:val="0017017B"/>
    <w:rsid w:val="001707AC"/>
    <w:rsid w:val="001745C7"/>
    <w:rsid w:val="00185490"/>
    <w:rsid w:val="00186766"/>
    <w:rsid w:val="0018785D"/>
    <w:rsid w:val="00191ED3"/>
    <w:rsid w:val="001A33CB"/>
    <w:rsid w:val="001B17ED"/>
    <w:rsid w:val="001B345F"/>
    <w:rsid w:val="001B4CCC"/>
    <w:rsid w:val="001C2FD0"/>
    <w:rsid w:val="001C3F22"/>
    <w:rsid w:val="001C6AE9"/>
    <w:rsid w:val="001C7401"/>
    <w:rsid w:val="001D7F60"/>
    <w:rsid w:val="002143B3"/>
    <w:rsid w:val="00217906"/>
    <w:rsid w:val="00231DB1"/>
    <w:rsid w:val="0023353E"/>
    <w:rsid w:val="002340F9"/>
    <w:rsid w:val="00243E79"/>
    <w:rsid w:val="00244893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12B2"/>
    <w:rsid w:val="003A5234"/>
    <w:rsid w:val="003C2A9F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015C"/>
    <w:rsid w:val="004738FF"/>
    <w:rsid w:val="00487645"/>
    <w:rsid w:val="0048774C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30B1F"/>
    <w:rsid w:val="0053112A"/>
    <w:rsid w:val="0053582E"/>
    <w:rsid w:val="00536F64"/>
    <w:rsid w:val="00543F07"/>
    <w:rsid w:val="005443E8"/>
    <w:rsid w:val="00544604"/>
    <w:rsid w:val="00545980"/>
    <w:rsid w:val="00546061"/>
    <w:rsid w:val="00547970"/>
    <w:rsid w:val="005600D6"/>
    <w:rsid w:val="0056180D"/>
    <w:rsid w:val="00567D2A"/>
    <w:rsid w:val="00567EA8"/>
    <w:rsid w:val="0057283E"/>
    <w:rsid w:val="00573423"/>
    <w:rsid w:val="00573449"/>
    <w:rsid w:val="0057538D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B4DC3"/>
    <w:rsid w:val="005C0299"/>
    <w:rsid w:val="005C229A"/>
    <w:rsid w:val="005C2E17"/>
    <w:rsid w:val="005D0852"/>
    <w:rsid w:val="005D17F8"/>
    <w:rsid w:val="005D67ED"/>
    <w:rsid w:val="005E1E11"/>
    <w:rsid w:val="005E245D"/>
    <w:rsid w:val="005F12C9"/>
    <w:rsid w:val="005F4CF6"/>
    <w:rsid w:val="00605B00"/>
    <w:rsid w:val="00605FC6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BB7"/>
    <w:rsid w:val="006B588A"/>
    <w:rsid w:val="006C0176"/>
    <w:rsid w:val="006C4EFE"/>
    <w:rsid w:val="006C5A8C"/>
    <w:rsid w:val="006C75A1"/>
    <w:rsid w:val="006E74D5"/>
    <w:rsid w:val="006F20EC"/>
    <w:rsid w:val="006F24C5"/>
    <w:rsid w:val="006F4567"/>
    <w:rsid w:val="006F6F08"/>
    <w:rsid w:val="0070018F"/>
    <w:rsid w:val="00704BB4"/>
    <w:rsid w:val="00710166"/>
    <w:rsid w:val="00711C47"/>
    <w:rsid w:val="00712900"/>
    <w:rsid w:val="0071541D"/>
    <w:rsid w:val="007272E1"/>
    <w:rsid w:val="007373D1"/>
    <w:rsid w:val="007538F9"/>
    <w:rsid w:val="00753ABE"/>
    <w:rsid w:val="00754DF4"/>
    <w:rsid w:val="0075659C"/>
    <w:rsid w:val="00756639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D1BC8"/>
    <w:rsid w:val="007D1CCF"/>
    <w:rsid w:val="007D708D"/>
    <w:rsid w:val="007E1869"/>
    <w:rsid w:val="007E3D61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728CF"/>
    <w:rsid w:val="00880A5A"/>
    <w:rsid w:val="00882613"/>
    <w:rsid w:val="008861C8"/>
    <w:rsid w:val="00892570"/>
    <w:rsid w:val="00897A66"/>
    <w:rsid w:val="008A0563"/>
    <w:rsid w:val="008A34D3"/>
    <w:rsid w:val="008A74A6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951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54C"/>
    <w:rsid w:val="00982B7D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2202"/>
    <w:rsid w:val="009D425B"/>
    <w:rsid w:val="009F2548"/>
    <w:rsid w:val="00A02E5B"/>
    <w:rsid w:val="00A12847"/>
    <w:rsid w:val="00A14924"/>
    <w:rsid w:val="00A166C5"/>
    <w:rsid w:val="00A16866"/>
    <w:rsid w:val="00A265E3"/>
    <w:rsid w:val="00A3748D"/>
    <w:rsid w:val="00A41593"/>
    <w:rsid w:val="00A443C4"/>
    <w:rsid w:val="00A4721E"/>
    <w:rsid w:val="00A47BBE"/>
    <w:rsid w:val="00A520BB"/>
    <w:rsid w:val="00A61E10"/>
    <w:rsid w:val="00A66698"/>
    <w:rsid w:val="00A700C8"/>
    <w:rsid w:val="00A707E5"/>
    <w:rsid w:val="00A73971"/>
    <w:rsid w:val="00A73A20"/>
    <w:rsid w:val="00A8735B"/>
    <w:rsid w:val="00AA02C1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27FB"/>
    <w:rsid w:val="00B04B99"/>
    <w:rsid w:val="00B0558E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F26"/>
    <w:rsid w:val="00BB4DBF"/>
    <w:rsid w:val="00BB5509"/>
    <w:rsid w:val="00BC24CF"/>
    <w:rsid w:val="00BC31C3"/>
    <w:rsid w:val="00BC415D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7C46"/>
    <w:rsid w:val="00D141A7"/>
    <w:rsid w:val="00D1589E"/>
    <w:rsid w:val="00D20E67"/>
    <w:rsid w:val="00D34B71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B30"/>
    <w:rsid w:val="00D80796"/>
    <w:rsid w:val="00D80EEC"/>
    <w:rsid w:val="00D831B8"/>
    <w:rsid w:val="00D87753"/>
    <w:rsid w:val="00D910EE"/>
    <w:rsid w:val="00D94490"/>
    <w:rsid w:val="00DA3B0B"/>
    <w:rsid w:val="00DA6275"/>
    <w:rsid w:val="00DA6C65"/>
    <w:rsid w:val="00DC3460"/>
    <w:rsid w:val="00DC54F3"/>
    <w:rsid w:val="00DD39A3"/>
    <w:rsid w:val="00DD5B62"/>
    <w:rsid w:val="00DD6318"/>
    <w:rsid w:val="00DE39D7"/>
    <w:rsid w:val="00DF2D36"/>
    <w:rsid w:val="00E11156"/>
    <w:rsid w:val="00E12667"/>
    <w:rsid w:val="00E13DC6"/>
    <w:rsid w:val="00E24D10"/>
    <w:rsid w:val="00E274A4"/>
    <w:rsid w:val="00E27BCA"/>
    <w:rsid w:val="00E349FC"/>
    <w:rsid w:val="00E418E4"/>
    <w:rsid w:val="00E44173"/>
    <w:rsid w:val="00E538D4"/>
    <w:rsid w:val="00E546FE"/>
    <w:rsid w:val="00E6209C"/>
    <w:rsid w:val="00E62919"/>
    <w:rsid w:val="00E652E3"/>
    <w:rsid w:val="00E65FA9"/>
    <w:rsid w:val="00E82BA4"/>
    <w:rsid w:val="00E83C4D"/>
    <w:rsid w:val="00E84F8E"/>
    <w:rsid w:val="00E85C6D"/>
    <w:rsid w:val="00E97750"/>
    <w:rsid w:val="00EA5579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5073"/>
    <w:rsid w:val="00F3617B"/>
    <w:rsid w:val="00F45F81"/>
    <w:rsid w:val="00F537FF"/>
    <w:rsid w:val="00F56147"/>
    <w:rsid w:val="00F65F8A"/>
    <w:rsid w:val="00F66360"/>
    <w:rsid w:val="00F6788F"/>
    <w:rsid w:val="00F71A62"/>
    <w:rsid w:val="00F725C4"/>
    <w:rsid w:val="00F770AA"/>
    <w:rsid w:val="00F77C8E"/>
    <w:rsid w:val="00F8209B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3866"/>
    <w:rsid w:val="00FD679D"/>
    <w:rsid w:val="00FD7F3C"/>
    <w:rsid w:val="00FE1B6E"/>
    <w:rsid w:val="00FE46C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FB32-28DA-4D91-86AC-E355BE0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194</cp:revision>
  <cp:lastPrinted>2021-10-04T15:02:00Z</cp:lastPrinted>
  <dcterms:created xsi:type="dcterms:W3CDTF">2020-04-28T08:13:00Z</dcterms:created>
  <dcterms:modified xsi:type="dcterms:W3CDTF">2021-10-04T15:03:00Z</dcterms:modified>
</cp:coreProperties>
</file>